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894A" w14:textId="77777777" w:rsidR="00F40BD5" w:rsidRPr="00002390" w:rsidRDefault="00F40BD5" w:rsidP="00F40BD5">
      <w:pPr>
        <w:jc w:val="center"/>
        <w:rPr>
          <w:rFonts w:ascii="Arial" w:hAnsi="Arial" w:cs="Arial"/>
          <w:bCs/>
          <w:color w:val="auto"/>
          <w:sz w:val="22"/>
        </w:rPr>
      </w:pPr>
    </w:p>
    <w:p w14:paraId="3BB2CED3" w14:textId="77777777" w:rsidR="00F40BD5" w:rsidRDefault="00F40BD5" w:rsidP="00F40BD5">
      <w:pPr>
        <w:jc w:val="center"/>
        <w:rPr>
          <w:rFonts w:ascii="Arial" w:hAnsi="Arial" w:cs="Arial"/>
          <w:bCs/>
          <w:color w:val="auto"/>
          <w:sz w:val="22"/>
          <w:lang w:val="el-GR"/>
        </w:rPr>
      </w:pPr>
    </w:p>
    <w:p w14:paraId="606EBD29" w14:textId="77777777" w:rsidR="00F40BD5" w:rsidRDefault="00F40BD5" w:rsidP="00F40BD5">
      <w:pPr>
        <w:rPr>
          <w:rFonts w:ascii="Arial" w:hAnsi="Arial" w:cs="Arial"/>
          <w:b/>
          <w:color w:val="3F61F1"/>
          <w:sz w:val="28"/>
          <w:szCs w:val="28"/>
          <w:lang w:val="el-GR"/>
        </w:rPr>
      </w:pPr>
      <w:r>
        <w:rPr>
          <w:rFonts w:ascii="Arial" w:hAnsi="Arial" w:cs="Arial"/>
          <w:b/>
          <w:color w:val="3F61F1"/>
          <w:sz w:val="28"/>
          <w:szCs w:val="28"/>
          <w:lang w:val="el-GR"/>
        </w:rPr>
        <w:t xml:space="preserve">ΜΟΥΣΕΙΟ ΚΙΝΗΜΑΤΟΓΡΑΦΟΥ </w:t>
      </w:r>
    </w:p>
    <w:p w14:paraId="3F8817EC" w14:textId="0C328140" w:rsidR="00F40BD5" w:rsidRPr="00D668A6" w:rsidRDefault="00F40BD5" w:rsidP="00F40BD5">
      <w:pPr>
        <w:rPr>
          <w:rFonts w:ascii="Arial" w:hAnsi="Arial" w:cs="Arial"/>
          <w:bCs/>
          <w:i/>
          <w:iCs/>
          <w:color w:val="3F61F1"/>
          <w:sz w:val="24"/>
          <w:szCs w:val="24"/>
          <w:lang w:val="el-GR"/>
        </w:rPr>
      </w:pPr>
      <w:r>
        <w:rPr>
          <w:rFonts w:ascii="Arial" w:hAnsi="Arial" w:cs="Arial"/>
          <w:b/>
          <w:color w:val="3F61F1"/>
          <w:sz w:val="28"/>
          <w:szCs w:val="28"/>
          <w:lang w:val="el-GR"/>
        </w:rPr>
        <w:t>Παιδική ηλικία και κινηματογράφος: Γονείς σε Πρώτο Πλάνο</w:t>
      </w:r>
      <w:r>
        <w:rPr>
          <w:rFonts w:ascii="Arial" w:hAnsi="Arial" w:cs="Arial"/>
          <w:bCs/>
          <w:i/>
          <w:iCs/>
          <w:color w:val="3F61F1"/>
          <w:sz w:val="24"/>
          <w:szCs w:val="24"/>
          <w:lang w:val="el-GR"/>
        </w:rPr>
        <w:t xml:space="preserve"> </w:t>
      </w:r>
    </w:p>
    <w:p w14:paraId="630A8EC0" w14:textId="77777777" w:rsidR="00F40BD5" w:rsidRDefault="00F40BD5" w:rsidP="00F40BD5">
      <w:pPr>
        <w:rPr>
          <w:rFonts w:ascii="Arial" w:hAnsi="Arial" w:cs="Arial"/>
          <w:b/>
          <w:color w:val="3F61F1"/>
          <w:sz w:val="28"/>
          <w:szCs w:val="28"/>
          <w:lang w:val="el-GR"/>
        </w:rPr>
      </w:pPr>
    </w:p>
    <w:p w14:paraId="2F54E406" w14:textId="2C4CB871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Το </w:t>
      </w:r>
      <w:r w:rsidRPr="00F40BD5">
        <w:rPr>
          <w:rFonts w:ascii="Arial" w:hAnsi="Arial" w:cs="Arial"/>
          <w:b/>
          <w:color w:val="auto"/>
          <w:sz w:val="22"/>
          <w:lang w:val="el-GR"/>
        </w:rPr>
        <w:t>Μουσείο Κινηματογράφου Θεσσαλονίκης</w:t>
      </w:r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 του Φεστιβάλ Κινηματογράφου Θεσσαλονίκης, με αφορμή την </w:t>
      </w:r>
      <w:r w:rsidRPr="00F40BD5">
        <w:rPr>
          <w:rFonts w:ascii="Arial" w:hAnsi="Arial" w:cs="Arial"/>
          <w:b/>
          <w:color w:val="auto"/>
          <w:sz w:val="22"/>
          <w:lang w:val="el-GR"/>
        </w:rPr>
        <w:t>Παγκόσμια Ημέρα Παιδιού</w:t>
      </w:r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, φιλοξενεί μια νέα σειρά από δράσεις με τίτλο </w:t>
      </w:r>
      <w:r w:rsidRPr="00F40BD5">
        <w:rPr>
          <w:rFonts w:ascii="Arial" w:hAnsi="Arial" w:cs="Arial"/>
          <w:b/>
          <w:color w:val="auto"/>
          <w:sz w:val="22"/>
          <w:lang w:val="el-GR"/>
        </w:rPr>
        <w:t xml:space="preserve">Παιδική ηλικία </w:t>
      </w:r>
      <w:r>
        <w:rPr>
          <w:rFonts w:ascii="Arial" w:hAnsi="Arial" w:cs="Arial"/>
          <w:b/>
          <w:color w:val="auto"/>
          <w:sz w:val="22"/>
          <w:lang w:val="el-GR"/>
        </w:rPr>
        <w:t>και</w:t>
      </w:r>
      <w:r w:rsidRPr="00F40BD5">
        <w:rPr>
          <w:rFonts w:ascii="Arial" w:hAnsi="Arial" w:cs="Arial"/>
          <w:b/>
          <w:color w:val="auto"/>
          <w:sz w:val="22"/>
          <w:lang w:val="el-GR"/>
        </w:rPr>
        <w:t xml:space="preserve"> Κινηματογράφος: Γονείς σε Πρώτο Πλάνο</w:t>
      </w:r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. </w:t>
      </w:r>
      <w:r w:rsidR="00563B5A" w:rsidRPr="00563B5A">
        <w:rPr>
          <w:rFonts w:ascii="Arial" w:hAnsi="Arial" w:cs="Arial"/>
          <w:bCs/>
          <w:color w:val="auto"/>
          <w:sz w:val="22"/>
          <w:lang w:val="el-GR"/>
        </w:rPr>
        <w:t xml:space="preserve">Ανοίγοντας έναν δίαυλο επικοινωνίας με τους γονείς, οι δράσεις επικεντρώνονται στους τρόπους με τους οποίους η κινηματογραφική εμπειρία μπορεί να </w:t>
      </w:r>
      <w:proofErr w:type="spellStart"/>
      <w:r w:rsidR="00563B5A" w:rsidRPr="00563B5A">
        <w:rPr>
          <w:rFonts w:ascii="Arial" w:hAnsi="Arial" w:cs="Arial"/>
          <w:bCs/>
          <w:color w:val="auto"/>
          <w:sz w:val="22"/>
          <w:lang w:val="el-GR"/>
        </w:rPr>
        <w:t>νοηματοδοτήσει</w:t>
      </w:r>
      <w:proofErr w:type="spellEnd"/>
      <w:r w:rsidR="00563B5A" w:rsidRPr="00563B5A">
        <w:rPr>
          <w:rFonts w:ascii="Arial" w:hAnsi="Arial" w:cs="Arial"/>
          <w:bCs/>
          <w:color w:val="auto"/>
          <w:sz w:val="22"/>
          <w:lang w:val="el-GR"/>
        </w:rPr>
        <w:t xml:space="preserve"> τις έννοιες και τις αναπαραστάσεις στον κόσμο των συνομηλίκων και των ενηλίκων, αλλά και να αποτελέσει σημείο αναφοράς στη σχέση γονέα-παιδιού.</w:t>
      </w:r>
    </w:p>
    <w:p w14:paraId="66BC8D6C" w14:textId="77777777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6A8A60DE" w14:textId="741551F0" w:rsid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Στο πλαίσιο αυτό, η διεπιστημονική ομάδα της πρωτοβουλίας προσκαλεί γονείς παιδιών ηλικίας 6 έως 12 ετών στην πρώτη συνάντηση, που θα πραγματοποιηθεί </w:t>
      </w:r>
      <w:r>
        <w:rPr>
          <w:rFonts w:ascii="Arial" w:hAnsi="Arial" w:cs="Arial"/>
          <w:bCs/>
          <w:color w:val="auto"/>
          <w:sz w:val="22"/>
          <w:lang w:val="el-GR"/>
        </w:rPr>
        <w:t xml:space="preserve">την Κυριακή </w:t>
      </w:r>
      <w:r w:rsidR="00D97C59">
        <w:rPr>
          <w:rFonts w:ascii="Arial" w:hAnsi="Arial" w:cs="Arial"/>
          <w:bCs/>
          <w:color w:val="auto"/>
          <w:sz w:val="22"/>
          <w:lang w:val="el-GR"/>
        </w:rPr>
        <w:t>15 Ιανουαρίου 2023</w:t>
      </w:r>
      <w:r w:rsidRPr="00F40BD5">
        <w:rPr>
          <w:rFonts w:ascii="Arial" w:hAnsi="Arial" w:cs="Arial"/>
          <w:bCs/>
          <w:color w:val="auto"/>
          <w:sz w:val="22"/>
          <w:lang w:val="el-GR"/>
        </w:rPr>
        <w:t>, στην αίθουσα Τάκης Κανελλόπουλος του Μουσείου Κινηματογράφου (Αποθήκη Α, Λιμάνι). Σας περιμένουμε για να απολαύσουμε όλοι μαζί μια ταινία μικρού μήκους, να πάρουμε μέρος σε βιωματικές-εκπαιδευτικές δραστηριότητες, αλλά και να μάθουμε για την αναπαράσταση της παιδικής ηλικίας μέσα από τις κινηματογραφικές αφηγήσεις. Στην πρώτη μας συνάντηση, θα δούμε πώς συνδέονται η ανεξάντλητη παιδική δημιουργικότητα και η κινηματογραφική έκφραση-απεικόνιση. Μην τη χάσετε!</w:t>
      </w:r>
    </w:p>
    <w:p w14:paraId="25698E22" w14:textId="5D7E7A54" w:rsid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09662294" w14:textId="77777777" w:rsidR="00F40BD5" w:rsidRPr="00F40BD5" w:rsidRDefault="00F40BD5" w:rsidP="00F40BD5">
      <w:pPr>
        <w:rPr>
          <w:rFonts w:ascii="Arial" w:hAnsi="Arial" w:cs="Arial"/>
          <w:b/>
          <w:color w:val="auto"/>
          <w:sz w:val="22"/>
          <w:u w:val="single"/>
          <w:lang w:val="el-GR"/>
        </w:rPr>
      </w:pPr>
      <w:r w:rsidRPr="00F40BD5">
        <w:rPr>
          <w:rFonts w:ascii="Arial" w:hAnsi="Arial" w:cs="Arial"/>
          <w:b/>
          <w:color w:val="auto"/>
          <w:sz w:val="22"/>
          <w:u w:val="single"/>
          <w:lang w:val="el-GR"/>
        </w:rPr>
        <w:t>Διεπιστημονική Ομάδα:</w:t>
      </w:r>
    </w:p>
    <w:p w14:paraId="2E49370C" w14:textId="77777777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49D19270" w14:textId="487BB38F" w:rsidR="00F40BD5" w:rsidRPr="00F40BD5" w:rsidRDefault="00F40BD5" w:rsidP="00F40BD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auto"/>
          <w:sz w:val="22"/>
          <w:lang w:val="el-GR"/>
        </w:rPr>
      </w:pPr>
      <w:r w:rsidRPr="00F40BD5">
        <w:rPr>
          <w:rFonts w:ascii="Arial" w:hAnsi="Arial" w:cs="Arial"/>
          <w:bCs/>
          <w:color w:val="auto"/>
          <w:sz w:val="22"/>
          <w:lang w:val="el-GR"/>
        </w:rPr>
        <w:t>Άννα Αδάμ, Αναπτυξιακή Ψυχολόγος, Δ</w:t>
      </w:r>
      <w:r w:rsidR="00563B5A">
        <w:rPr>
          <w:rFonts w:ascii="Arial" w:hAnsi="Arial" w:cs="Arial"/>
          <w:bCs/>
          <w:color w:val="auto"/>
          <w:sz w:val="22"/>
          <w:lang w:val="el-GR"/>
        </w:rPr>
        <w:t>ιδάκτωρ</w:t>
      </w:r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 Ιατρικής Σχολής Α.Π.Θ.</w:t>
      </w:r>
    </w:p>
    <w:p w14:paraId="07EBACAE" w14:textId="77777777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774C4874" w14:textId="77777777" w:rsidR="00F40BD5" w:rsidRPr="00F40BD5" w:rsidRDefault="00F40BD5" w:rsidP="00F40BD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auto"/>
          <w:sz w:val="22"/>
          <w:lang w:val="el-GR"/>
        </w:rPr>
      </w:pPr>
      <w:r w:rsidRPr="00F40BD5">
        <w:rPr>
          <w:rFonts w:ascii="Arial" w:hAnsi="Arial" w:cs="Arial"/>
          <w:bCs/>
          <w:color w:val="auto"/>
          <w:sz w:val="22"/>
          <w:lang w:val="el-GR"/>
        </w:rPr>
        <w:t>Δημήτρης Παπαδόπουλος, Διδάκτωρ και Διδάσκων Τμήματος Κινηματογράφου ΑΠΘ &amp; Τμήματος Πολιτισμού &amp; Δημιουργικών Μέσων &amp; Βιομηχανιών ΠΘ/ Σκηνοθέτης Ντοκιμαντέρ</w:t>
      </w:r>
    </w:p>
    <w:p w14:paraId="448481A7" w14:textId="77777777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2A6EB2B8" w14:textId="77777777" w:rsidR="00F40BD5" w:rsidRPr="00F40BD5" w:rsidRDefault="00F40BD5" w:rsidP="00F40BD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auto"/>
          <w:sz w:val="22"/>
          <w:lang w:val="el-GR"/>
        </w:rPr>
      </w:pPr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Ειρήνη </w:t>
      </w:r>
      <w:proofErr w:type="spellStart"/>
      <w:r w:rsidRPr="00F40BD5">
        <w:rPr>
          <w:rFonts w:ascii="Arial" w:hAnsi="Arial" w:cs="Arial"/>
          <w:bCs/>
          <w:color w:val="auto"/>
          <w:sz w:val="22"/>
          <w:lang w:val="el-GR"/>
        </w:rPr>
        <w:t>Δελιδάκη</w:t>
      </w:r>
      <w:proofErr w:type="spellEnd"/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, </w:t>
      </w:r>
      <w:proofErr w:type="spellStart"/>
      <w:r w:rsidRPr="00F40BD5">
        <w:rPr>
          <w:rFonts w:ascii="Arial" w:hAnsi="Arial" w:cs="Arial"/>
          <w:bCs/>
          <w:color w:val="auto"/>
          <w:sz w:val="22"/>
          <w:lang w:val="el-GR"/>
        </w:rPr>
        <w:t>Μουσειοπαιδαγωγός</w:t>
      </w:r>
      <w:proofErr w:type="spellEnd"/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 του Μουσείου Κινηματογράφου Θεσσαλονίκης, Υποψήφια Διδάκτωρ Πολιτισμικής Τεχνολογίας.</w:t>
      </w:r>
    </w:p>
    <w:p w14:paraId="5827C966" w14:textId="77777777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59B30F6C" w14:textId="20C5A969" w:rsid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5A00F07E" w14:textId="5DA9B2A4" w:rsidR="00F40BD5" w:rsidRPr="00F40BD5" w:rsidRDefault="00F40BD5" w:rsidP="00F40BD5">
      <w:pPr>
        <w:rPr>
          <w:rFonts w:ascii="Arial" w:hAnsi="Arial" w:cs="Arial"/>
          <w:b/>
          <w:color w:val="auto"/>
          <w:sz w:val="22"/>
          <w:lang w:val="el-GR"/>
        </w:rPr>
      </w:pPr>
      <w:r w:rsidRPr="00F40BD5">
        <w:rPr>
          <w:rFonts w:ascii="Arial" w:hAnsi="Arial" w:cs="Arial"/>
          <w:b/>
          <w:color w:val="auto"/>
          <w:sz w:val="22"/>
        </w:rPr>
        <w:t>info</w:t>
      </w:r>
    </w:p>
    <w:p w14:paraId="13AD2150" w14:textId="302C6FF1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  <w:r>
        <w:rPr>
          <w:rFonts w:ascii="Arial" w:hAnsi="Arial" w:cs="Arial"/>
          <w:bCs/>
          <w:color w:val="auto"/>
          <w:sz w:val="22"/>
          <w:lang w:val="el-GR"/>
        </w:rPr>
        <w:t xml:space="preserve">Κυριακή </w:t>
      </w:r>
      <w:r w:rsidRPr="00F40BD5">
        <w:rPr>
          <w:rFonts w:ascii="Arial" w:hAnsi="Arial" w:cs="Arial"/>
          <w:bCs/>
          <w:color w:val="auto"/>
          <w:sz w:val="22"/>
          <w:lang w:val="el-GR"/>
        </w:rPr>
        <w:t>1</w:t>
      </w:r>
      <w:r w:rsidR="00D97C59">
        <w:rPr>
          <w:rFonts w:ascii="Arial" w:hAnsi="Arial" w:cs="Arial"/>
          <w:bCs/>
          <w:color w:val="auto"/>
          <w:sz w:val="22"/>
          <w:lang w:val="el-GR"/>
        </w:rPr>
        <w:t>5 Ιανουαρίου</w:t>
      </w:r>
      <w:r w:rsidRPr="00F40BD5">
        <w:rPr>
          <w:rFonts w:ascii="Arial" w:hAnsi="Arial" w:cs="Arial"/>
          <w:bCs/>
          <w:color w:val="auto"/>
          <w:sz w:val="22"/>
          <w:lang w:val="el-GR"/>
        </w:rPr>
        <w:t xml:space="preserve"> 202</w:t>
      </w:r>
      <w:r w:rsidR="00D97C59">
        <w:rPr>
          <w:rFonts w:ascii="Arial" w:hAnsi="Arial" w:cs="Arial"/>
          <w:bCs/>
          <w:color w:val="auto"/>
          <w:sz w:val="22"/>
          <w:lang w:val="el-GR"/>
        </w:rPr>
        <w:t>3</w:t>
      </w:r>
      <w:r>
        <w:rPr>
          <w:rFonts w:ascii="Arial" w:hAnsi="Arial" w:cs="Arial"/>
          <w:bCs/>
          <w:color w:val="auto"/>
          <w:sz w:val="22"/>
          <w:lang w:val="el-GR"/>
        </w:rPr>
        <w:t xml:space="preserve"> στις 11:00 </w:t>
      </w:r>
    </w:p>
    <w:p w14:paraId="73E3A9DD" w14:textId="77777777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  <w:r w:rsidRPr="00F40BD5">
        <w:rPr>
          <w:rFonts w:ascii="Arial" w:hAnsi="Arial" w:cs="Arial"/>
          <w:bCs/>
          <w:color w:val="auto"/>
          <w:sz w:val="22"/>
          <w:lang w:val="el-GR"/>
        </w:rPr>
        <w:t>Θα τηρηθεί σειρά προτεραιότητας. Απαραίτητη δήλωση συμμετοχής.</w:t>
      </w:r>
    </w:p>
    <w:p w14:paraId="7FF87F23" w14:textId="61C3D7ED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  <w:r>
        <w:rPr>
          <w:rFonts w:ascii="Arial" w:hAnsi="Arial" w:cs="Arial"/>
          <w:bCs/>
          <w:color w:val="auto"/>
          <w:sz w:val="22"/>
          <w:lang w:val="el-GR"/>
        </w:rPr>
        <w:t xml:space="preserve">Κρατήσεις θέσεων στο </w:t>
      </w:r>
      <w:proofErr w:type="spellStart"/>
      <w:r>
        <w:rPr>
          <w:rFonts w:ascii="Arial" w:hAnsi="Arial" w:cs="Arial"/>
          <w:bCs/>
          <w:color w:val="auto"/>
          <w:sz w:val="22"/>
          <w:lang w:val="el-GR"/>
        </w:rPr>
        <w:t>τηλ</w:t>
      </w:r>
      <w:proofErr w:type="spellEnd"/>
      <w:r>
        <w:rPr>
          <w:rFonts w:ascii="Arial" w:hAnsi="Arial" w:cs="Arial"/>
          <w:bCs/>
          <w:color w:val="auto"/>
          <w:sz w:val="22"/>
          <w:lang w:val="el-GR"/>
        </w:rPr>
        <w:t xml:space="preserve">.: </w:t>
      </w:r>
      <w:r w:rsidRPr="00F40BD5">
        <w:rPr>
          <w:rFonts w:ascii="Arial" w:hAnsi="Arial" w:cs="Arial"/>
          <w:bCs/>
          <w:color w:val="auto"/>
          <w:sz w:val="22"/>
          <w:lang w:val="el-GR"/>
        </w:rPr>
        <w:t>2310378570</w:t>
      </w:r>
    </w:p>
    <w:p w14:paraId="7B326BA8" w14:textId="77777777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13AECFF6" w14:textId="77777777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346CC019" w14:textId="77777777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68CF3E61" w14:textId="77777777" w:rsidR="00F40BD5" w:rsidRPr="00B07055" w:rsidRDefault="00F40BD5" w:rsidP="00F40BD5">
      <w:pPr>
        <w:rPr>
          <w:rFonts w:ascii="Arial" w:hAnsi="Arial" w:cs="Arial"/>
          <w:b/>
          <w:color w:val="auto"/>
          <w:sz w:val="22"/>
          <w:u w:val="single"/>
          <w:lang w:val="el-GR"/>
        </w:rPr>
      </w:pPr>
    </w:p>
    <w:p w14:paraId="7198EBFF" w14:textId="77777777" w:rsid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12A290E6" w14:textId="77777777" w:rsidR="00F40BD5" w:rsidRPr="00345049" w:rsidRDefault="00F40BD5" w:rsidP="00F40BD5">
      <w:pPr>
        <w:rPr>
          <w:rFonts w:ascii="Arial" w:eastAsia="Arial" w:hAnsi="Arial" w:cs="Arial"/>
          <w:sz w:val="22"/>
          <w:lang w:val="el-GR"/>
        </w:rPr>
      </w:pPr>
      <w:r>
        <w:rPr>
          <w:rFonts w:ascii="Arial" w:eastAsia="Arial" w:hAnsi="Arial" w:cs="Arial"/>
          <w:b/>
          <w:color w:val="3366FF"/>
          <w:sz w:val="28"/>
          <w:szCs w:val="28"/>
          <w:lang w:val="el-GR"/>
        </w:rPr>
        <w:t xml:space="preserve"> </w:t>
      </w:r>
      <w:r>
        <w:rPr>
          <w:rFonts w:ascii="Arial" w:eastAsia="Arial" w:hAnsi="Arial" w:cs="Arial"/>
          <w:b/>
          <w:sz w:val="22"/>
          <w:lang w:val="el-GR"/>
        </w:rPr>
        <w:t xml:space="preserve"> </w:t>
      </w:r>
    </w:p>
    <w:p w14:paraId="019D7364" w14:textId="77777777" w:rsidR="00F40BD5" w:rsidRPr="00AC50DD" w:rsidRDefault="00F40BD5" w:rsidP="00F40BD5">
      <w:pPr>
        <w:jc w:val="both"/>
        <w:rPr>
          <w:rFonts w:ascii="Arial" w:eastAsia="Arial" w:hAnsi="Arial" w:cs="Arial"/>
          <w:bCs/>
          <w:sz w:val="22"/>
          <w:lang w:val="el-GR"/>
        </w:rPr>
      </w:pPr>
    </w:p>
    <w:p w14:paraId="106080C6" w14:textId="77777777" w:rsidR="00F40BD5" w:rsidRPr="00AC50DD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  <w:r>
        <w:rPr>
          <w:rFonts w:ascii="Arial" w:eastAsia="Arial" w:hAnsi="Arial" w:cs="Arial"/>
          <w:b/>
          <w:color w:val="3366FF"/>
          <w:sz w:val="28"/>
          <w:szCs w:val="28"/>
          <w:lang w:val="el-GR"/>
        </w:rPr>
        <w:t xml:space="preserve"> </w:t>
      </w:r>
    </w:p>
    <w:p w14:paraId="6138DD4F" w14:textId="77777777" w:rsidR="00F40BD5" w:rsidRPr="008D5058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0C2CDE74" w14:textId="7E62C8FF" w:rsidR="00F40BD5" w:rsidRP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  <w:r w:rsidRPr="00F40BD5">
        <w:rPr>
          <w:rFonts w:ascii="Arial" w:hAnsi="Arial" w:cs="Arial"/>
          <w:b/>
          <w:color w:val="3F61F1"/>
          <w:sz w:val="28"/>
          <w:szCs w:val="28"/>
          <w:lang w:val="el-GR"/>
        </w:rPr>
        <w:t xml:space="preserve"> </w:t>
      </w:r>
    </w:p>
    <w:p w14:paraId="305ED219" w14:textId="77777777" w:rsidR="00F40BD5" w:rsidRDefault="00F40BD5" w:rsidP="00F40BD5">
      <w:pPr>
        <w:rPr>
          <w:rFonts w:ascii="Arial" w:hAnsi="Arial" w:cs="Arial"/>
          <w:bCs/>
          <w:color w:val="auto"/>
          <w:sz w:val="22"/>
          <w:lang w:val="el-GR"/>
        </w:rPr>
      </w:pPr>
    </w:p>
    <w:p w14:paraId="40AEC746" w14:textId="77777777" w:rsidR="00F40BD5" w:rsidRDefault="00F40BD5" w:rsidP="00F40BD5">
      <w:pPr>
        <w:rPr>
          <w:rFonts w:ascii="Arial" w:hAnsi="Arial" w:cs="Arial"/>
          <w:b/>
          <w:i/>
          <w:color w:val="3366FF"/>
          <w:sz w:val="28"/>
          <w:szCs w:val="28"/>
          <w:lang w:val="el-GR"/>
        </w:rPr>
      </w:pPr>
    </w:p>
    <w:p w14:paraId="0C1F9922" w14:textId="77777777" w:rsidR="00F40BD5" w:rsidRPr="00B30A3B" w:rsidRDefault="00F40BD5" w:rsidP="00F40BD5">
      <w:pPr>
        <w:shd w:val="clear" w:color="auto" w:fill="FFFFFF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b/>
          <w:i/>
          <w:color w:val="3366FF"/>
          <w:sz w:val="28"/>
          <w:szCs w:val="28"/>
          <w:lang w:val="el-GR"/>
        </w:rPr>
        <w:t xml:space="preserve"> </w:t>
      </w:r>
      <w:r>
        <w:rPr>
          <w:noProof/>
        </w:rPr>
        <w:drawing>
          <wp:inline distT="0" distB="0" distL="0" distR="0" wp14:anchorId="54E1165E" wp14:editId="5A23ED63">
            <wp:extent cx="5396230" cy="5908040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90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425284" w14:textId="77777777" w:rsidR="00F40BD5" w:rsidRDefault="00F40BD5" w:rsidP="00F40BD5"/>
    <w:p w14:paraId="12646F64" w14:textId="77777777" w:rsidR="00F40BD5" w:rsidRDefault="00F40BD5" w:rsidP="00F40BD5"/>
    <w:p w14:paraId="32121636" w14:textId="77777777" w:rsidR="00F40BD5" w:rsidRDefault="00F40BD5" w:rsidP="00F40BD5"/>
    <w:p w14:paraId="7AEAE902" w14:textId="77777777" w:rsidR="00F40BD5" w:rsidRDefault="00F40BD5" w:rsidP="00F40BD5"/>
    <w:p w14:paraId="20F9F84D" w14:textId="77777777" w:rsidR="00F40BD5" w:rsidRDefault="00F40BD5" w:rsidP="00F40BD5"/>
    <w:p w14:paraId="30B75E24" w14:textId="77777777" w:rsidR="00F40BD5" w:rsidRDefault="00F40BD5" w:rsidP="00F40BD5"/>
    <w:p w14:paraId="4353D984" w14:textId="77777777" w:rsidR="006B538E" w:rsidRDefault="006B538E"/>
    <w:sectPr w:rsidR="006B538E" w:rsidSect="00A74305">
      <w:headerReference w:type="default" r:id="rId8"/>
      <w:footerReference w:type="default" r:id="rId9"/>
      <w:pgSz w:w="11900" w:h="16840"/>
      <w:pgMar w:top="2268" w:right="1701" w:bottom="2268" w:left="1701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854B" w14:textId="77777777" w:rsidR="00377BF9" w:rsidRDefault="00377BF9">
      <w:r>
        <w:separator/>
      </w:r>
    </w:p>
  </w:endnote>
  <w:endnote w:type="continuationSeparator" w:id="0">
    <w:p w14:paraId="063F5170" w14:textId="77777777" w:rsidR="00377BF9" w:rsidRDefault="0037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ill Sans He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07EC" w14:textId="77777777" w:rsidR="002C4DB0" w:rsidRPr="008513F7" w:rsidRDefault="00000000" w:rsidP="00A74305">
    <w:pPr>
      <w:pStyle w:val="Footer"/>
      <w:ind w:hanging="1134"/>
      <w:rPr>
        <w:lang w:val="en-GB"/>
      </w:rPr>
    </w:pPr>
    <w:r w:rsidRPr="00E32E61">
      <w:rPr>
        <w:noProof/>
      </w:rPr>
      <w:drawing>
        <wp:inline distT="0" distB="0" distL="0" distR="0" wp14:anchorId="005C1E98" wp14:editId="690E6DCE">
          <wp:extent cx="5396230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8EE4" w14:textId="77777777" w:rsidR="00377BF9" w:rsidRDefault="00377BF9">
      <w:r>
        <w:separator/>
      </w:r>
    </w:p>
  </w:footnote>
  <w:footnote w:type="continuationSeparator" w:id="0">
    <w:p w14:paraId="02CAC758" w14:textId="77777777" w:rsidR="00377BF9" w:rsidRDefault="0037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D59E" w14:textId="77777777" w:rsidR="002C4DB0" w:rsidRPr="00DB2FE4" w:rsidRDefault="00000000" w:rsidP="00A74305">
    <w:pPr>
      <w:ind w:hanging="1134"/>
      <w:rPr>
        <w:rFonts w:ascii="Gill Sans Hel" w:hAnsi="Gill Sans Hel"/>
        <w:sz w:val="15"/>
        <w:szCs w:val="15"/>
      </w:rPr>
    </w:pPr>
    <w:r>
      <w:rPr>
        <w:rFonts w:ascii="Gill Sans Hel" w:hAnsi="Gill Sans Hel"/>
        <w:noProof/>
        <w:sz w:val="15"/>
        <w:szCs w:val="15"/>
      </w:rPr>
      <w:drawing>
        <wp:inline distT="0" distB="0" distL="0" distR="0" wp14:anchorId="6F28FCF9" wp14:editId="127DD4DF">
          <wp:extent cx="7085781" cy="1154837"/>
          <wp:effectExtent l="0" t="0" r="127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 NEW G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17" cy="1174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5D62"/>
    <w:multiLevelType w:val="hybridMultilevel"/>
    <w:tmpl w:val="6E2AAC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5E3"/>
    <w:multiLevelType w:val="hybridMultilevel"/>
    <w:tmpl w:val="73B2F6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65AA"/>
    <w:multiLevelType w:val="hybridMultilevel"/>
    <w:tmpl w:val="D7FC6AC6"/>
    <w:lvl w:ilvl="0" w:tplc="6C1E16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57F28"/>
    <w:multiLevelType w:val="hybridMultilevel"/>
    <w:tmpl w:val="164841CC"/>
    <w:lvl w:ilvl="0" w:tplc="FEB87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6865">
    <w:abstractNumId w:val="1"/>
  </w:num>
  <w:num w:numId="2" w16cid:durableId="1829243387">
    <w:abstractNumId w:val="3"/>
  </w:num>
  <w:num w:numId="3" w16cid:durableId="282082142">
    <w:abstractNumId w:val="2"/>
  </w:num>
  <w:num w:numId="4" w16cid:durableId="189519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D5"/>
    <w:rsid w:val="00377BF9"/>
    <w:rsid w:val="00563B5A"/>
    <w:rsid w:val="006B538E"/>
    <w:rsid w:val="0070733E"/>
    <w:rsid w:val="00D97C59"/>
    <w:rsid w:val="00F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7CD6"/>
  <w15:chartTrackingRefBased/>
  <w15:docId w15:val="{6F3DE818-3E07-4747-88F2-558241EB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D5"/>
    <w:pPr>
      <w:spacing w:after="0" w:line="240" w:lineRule="auto"/>
    </w:pPr>
    <w:rPr>
      <w:rFonts w:ascii="Times New Roman" w:eastAsia="Calibri" w:hAnsi="Times New Roman" w:cs="Times New Roman"/>
      <w:color w:val="000000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0BD5"/>
    <w:pPr>
      <w:tabs>
        <w:tab w:val="center" w:pos="4680"/>
        <w:tab w:val="right" w:pos="9360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rsid w:val="00F40BD5"/>
    <w:rPr>
      <w:rFonts w:ascii="Times New Roman" w:eastAsia="Times New Roman" w:hAnsi="Times New Roman" w:cs="Times New Roman"/>
      <w:color w:val="000000"/>
      <w:sz w:val="32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40BD5"/>
    <w:pPr>
      <w:spacing w:before="100" w:beforeAutospacing="1" w:after="100" w:afterAutospacing="1"/>
    </w:pPr>
    <w:rPr>
      <w:color w:val="auto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40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Antonakou</dc:creator>
  <cp:keywords/>
  <dc:description/>
  <cp:lastModifiedBy>Irini Delidaki</cp:lastModifiedBy>
  <cp:revision>2</cp:revision>
  <dcterms:created xsi:type="dcterms:W3CDTF">2023-01-09T08:46:00Z</dcterms:created>
  <dcterms:modified xsi:type="dcterms:W3CDTF">2023-01-09T08:46:00Z</dcterms:modified>
</cp:coreProperties>
</file>